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extBody"/>
        <w:bidi w:val="0"/>
        <w:jc w:val="left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Examples Entries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nùnì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  <w:tab/>
        <w:tab/>
      </w:r>
      <w:r>
        <w:rPr>
          <w:rFonts w:ascii="Times New Roman" w:hAnsi="Times New Roman"/>
          <w:i/>
          <w:iCs/>
          <w:color w:val="000000"/>
        </w:rPr>
        <w:t>sus</w:t>
      </w:r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i w:val="false"/>
          <w:iCs w:val="false"/>
          <w:color w:val="000000"/>
        </w:rPr>
        <w:t xml:space="preserve">1. </w:t>
      </w:r>
      <w:r>
        <w:rPr>
          <w:rFonts w:ascii="Times New Roman" w:hAnsi="Times New Roman"/>
          <w:i w:val="false"/>
          <w:iCs w:val="false"/>
          <w:color w:val="000000"/>
        </w:rPr>
        <w:t>maíz (en grano)</w:t>
        <w:tab/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pron.:</w:t>
        <w:tab/>
      </w:r>
      <w:r>
        <w:rPr>
          <w:rFonts w:ascii="Times New Roman" w:hAnsi="Times New Roman"/>
          <w:i/>
          <w:iCs/>
          <w:color w:val="FF8000"/>
        </w:rPr>
        <w:t>-àn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  <w:t>pMx:</w:t>
        <w:tab/>
      </w:r>
      <w:r>
        <w:rPr>
          <w:rFonts w:ascii="Times New Roman" w:hAnsi="Times New Roman"/>
          <w:i/>
          <w:iCs/>
          <w:color w:val="000000"/>
        </w:rPr>
        <w:t>*noniʔ</w:t>
        <w:tab/>
      </w:r>
      <w:r>
        <w:rPr>
          <w:rFonts w:ascii="Times New Roman" w:hAnsi="Times New Roman"/>
          <w:i w:val="false"/>
          <w:iCs w:val="false"/>
          <w:color w:val="000000"/>
        </w:rPr>
        <w:t>(Josserand 1983:85)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kama </w:t>
        <w:tab/>
        <w:t>🔈</w:t>
        <w:tab/>
        <w:tab/>
      </w:r>
      <w:r>
        <w:rPr>
          <w:rFonts w:ascii="Times New Roman" w:hAnsi="Times New Roman"/>
          <w:i/>
          <w:iCs/>
          <w:color w:val="000000"/>
        </w:rPr>
        <w:t>adv</w:t>
      </w: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</w:rPr>
        <w:t xml:space="preserve">1. </w:t>
      </w:r>
      <w:r>
        <w:rPr>
          <w:rFonts w:ascii="Times New Roman" w:hAnsi="Times New Roman"/>
          <w:i w:val="false"/>
          <w:iCs w:val="false"/>
          <w:color w:val="000000"/>
        </w:rPr>
        <w:t>rápido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s</w:t>
      </w:r>
      <w:r>
        <w:rPr>
          <w:rFonts w:ascii="Times New Roman" w:hAnsi="Times New Roman"/>
          <w:i w:val="false"/>
          <w:iCs w:val="false"/>
          <w:color w:val="000000"/>
        </w:rPr>
        <w:t xml:space="preserve">ákuchi </w:t>
      </w:r>
      <w:r>
        <w:rPr>
          <w:rFonts w:ascii="Times New Roman" w:hAnsi="Times New Roman"/>
          <w:i w:val="false"/>
          <w:iCs w:val="false"/>
          <w:color w:val="000000"/>
        </w:rPr>
        <w:t>🔈</w:t>
      </w:r>
      <w:r>
        <w:rPr>
          <w:rFonts w:ascii="Times New Roman" w:hAnsi="Times New Roman"/>
          <w:i w:val="false"/>
          <w:iCs w:val="false"/>
          <w:color w:val="000000"/>
        </w:rPr>
        <w:tab/>
        <w:tab/>
      </w:r>
      <w:r>
        <w:rPr>
          <w:rFonts w:ascii="Times New Roman" w:hAnsi="Times New Roman"/>
          <w:i/>
          <w:iCs/>
          <w:color w:val="000000"/>
        </w:rPr>
        <w:t xml:space="preserve">v.tr </w:t>
      </w:r>
      <w:r>
        <w:rPr>
          <w:rFonts w:ascii="Times New Roman" w:hAnsi="Times New Roman"/>
          <w:i w:val="false"/>
          <w:iCs w:val="false"/>
          <w:color w:val="000000"/>
        </w:rPr>
        <w:t>1. bañar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/>
          <w:iCs/>
          <w:color w:val="000000"/>
        </w:rPr>
        <w:t>impf</w:t>
      </w:r>
      <w:r>
        <w:rPr>
          <w:rFonts w:ascii="Times New Roman" w:hAnsi="Times New Roman"/>
          <w:i w:val="false"/>
          <w:iCs w:val="false"/>
          <w:color w:val="000000"/>
        </w:rPr>
        <w:t>. sákuchi</w:t>
        <w:tab/>
        <w:tab/>
      </w:r>
      <w:r>
        <w:rPr>
          <w:rFonts w:ascii="Times New Roman" w:hAnsi="Times New Roman"/>
          <w:i/>
          <w:iCs/>
          <w:color w:val="000000"/>
        </w:rPr>
        <w:t>pfv.</w:t>
      </w:r>
      <w:r>
        <w:rPr>
          <w:rFonts w:ascii="Times New Roman" w:hAnsi="Times New Roman"/>
          <w:i w:val="false"/>
          <w:iCs w:val="false"/>
          <w:color w:val="000000"/>
        </w:rPr>
        <w:t xml:space="preserve"> ìsákuchi</w:t>
        <w:tab/>
        <w:tab/>
      </w:r>
      <w:r>
        <w:rPr>
          <w:rFonts w:ascii="Times New Roman" w:hAnsi="Times New Roman"/>
          <w:i/>
          <w:iCs/>
          <w:color w:val="000000"/>
        </w:rPr>
        <w:t>irr.</w:t>
      </w:r>
      <w:r>
        <w:rPr>
          <w:rFonts w:ascii="Times New Roman" w:hAnsi="Times New Roman"/>
          <w:i w:val="false"/>
          <w:iCs w:val="false"/>
          <w:color w:val="000000"/>
        </w:rPr>
        <w:t xml:space="preserve"> sákuchi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  <w:t>morfemas: sá-kuchi</w:t>
        <w:tab/>
        <w:t>HACER-bañarse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sápó</w:t>
      </w:r>
      <w:r>
        <w:rPr>
          <w:rFonts w:ascii="Times New Roman" w:hAnsi="Times New Roman"/>
          <w:color w:val="000000"/>
        </w:rPr>
        <w:t xml:space="preserve"> </w:t>
        <w:tab/>
        <w:t>🔈</w:t>
        <w:tab/>
        <w:tab/>
      </w:r>
      <w:r>
        <w:rPr>
          <w:rFonts w:ascii="Times New Roman" w:hAnsi="Times New Roman"/>
          <w:i/>
          <w:iCs/>
          <w:color w:val="000000"/>
        </w:rPr>
        <w:t>sus</w:t>
      </w: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</w:rPr>
        <w:t xml:space="preserve">1. </w:t>
      </w:r>
      <w:r>
        <w:rPr>
          <w:rFonts w:ascii="Times New Roman" w:hAnsi="Times New Roman"/>
          <w:i w:val="false"/>
          <w:iCs w:val="false"/>
          <w:color w:val="000000"/>
        </w:rPr>
        <w:t>sapo [prestamo]</w:t>
      </w:r>
      <w:r>
        <w:rPr>
          <w:rFonts w:ascii="Times New Roman" w:hAnsi="Times New Roman"/>
          <w:i w:val="false"/>
          <w:iCs w:val="false"/>
          <w:color w:val="000000"/>
        </w:rPr>
        <w:tab/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pron: -</w:t>
      </w:r>
      <w:r>
        <w:rPr>
          <w:rFonts w:ascii="Times New Roman" w:hAnsi="Times New Roman"/>
          <w:i w:val="false"/>
          <w:iCs w:val="false"/>
          <w:color w:val="FF8000"/>
        </w:rPr>
        <w:t>X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color w:val="FF8000"/>
        </w:rPr>
      </w:pPr>
      <w:r>
        <w:rPr>
          <w:rFonts w:ascii="Times New Roman" w:hAnsi="Times New Roman"/>
          <w:i w:val="false"/>
          <w:iCs w:val="false"/>
          <w:color w:val="FF8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txíin</w:t>
      </w:r>
      <w:r>
        <w:rPr>
          <w:rFonts w:ascii="Times New Roman" w:hAnsi="Times New Roman"/>
          <w:i w:val="false"/>
          <w:iCs w:val="false"/>
          <w:color w:val="000000"/>
        </w:rPr>
        <w:t xml:space="preserve"> </w:t>
        <w:tab/>
      </w:r>
      <w:r>
        <w:rPr>
          <w:rFonts w:ascii="Times New Roman" w:hAnsi="Times New Roman"/>
          <w:i w:val="false"/>
          <w:iCs w:val="false"/>
          <w:color w:val="000000"/>
        </w:rPr>
        <w:t>🔈</w:t>
        <w:tab/>
        <w:tab/>
      </w:r>
      <w:r>
        <w:rPr>
          <w:rFonts w:ascii="Times New Roman" w:hAnsi="Times New Roman"/>
          <w:i/>
          <w:iCs/>
          <w:color w:val="000000"/>
        </w:rPr>
        <w:t>v.</w:t>
      </w:r>
      <w:r>
        <w:rPr>
          <w:rFonts w:ascii="Times New Roman" w:hAnsi="Times New Roman"/>
          <w:i/>
          <w:iCs/>
          <w:color w:val="000000"/>
        </w:rPr>
        <w:t xml:space="preserve">ambi? </w:t>
      </w:r>
      <w:r>
        <w:rPr>
          <w:rFonts w:ascii="Times New Roman" w:hAnsi="Times New Roman"/>
          <w:i w:val="false"/>
          <w:iCs w:val="false"/>
          <w:color w:val="000000"/>
        </w:rPr>
        <w:t xml:space="preserve">1. </w:t>
      </w:r>
      <w:r>
        <w:rPr>
          <w:rFonts w:ascii="Times New Roman" w:hAnsi="Times New Roman"/>
          <w:i w:val="false"/>
          <w:iCs w:val="false"/>
          <w:color w:val="000000"/>
        </w:rPr>
        <w:t>agarrar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/>
          <w:iCs/>
          <w:color w:val="000000"/>
        </w:rPr>
        <w:t>impf.</w:t>
      </w:r>
      <w:r>
        <w:rPr>
          <w:rFonts w:ascii="Times New Roman" w:hAnsi="Times New Roman"/>
          <w:i w:val="false"/>
          <w:iCs w:val="false"/>
          <w:color w:val="000000"/>
        </w:rPr>
        <w:t xml:space="preserve"> txíin </w:t>
        <w:tab/>
        <w:tab/>
      </w:r>
      <w:r>
        <w:rPr>
          <w:rFonts w:ascii="Times New Roman" w:hAnsi="Times New Roman"/>
          <w:i/>
          <w:iCs/>
          <w:color w:val="000000"/>
        </w:rPr>
        <w:t>pfv</w:t>
      </w:r>
      <w:r>
        <w:rPr>
          <w:rFonts w:ascii="Times New Roman" w:hAnsi="Times New Roman"/>
          <w:i w:val="false"/>
          <w:iCs w:val="false"/>
          <w:color w:val="000000"/>
        </w:rPr>
        <w:t>. ìtxìin</w:t>
        <w:tab/>
        <w:tab/>
      </w:r>
      <w:r>
        <w:rPr>
          <w:rFonts w:ascii="Times New Roman" w:hAnsi="Times New Roman"/>
          <w:i/>
          <w:iCs/>
          <w:color w:val="000000"/>
        </w:rPr>
        <w:t>irr.</w:t>
      </w:r>
      <w:r>
        <w:rPr>
          <w:rFonts w:ascii="Times New Roman" w:hAnsi="Times New Roman"/>
          <w:i w:val="false"/>
          <w:iCs w:val="false"/>
          <w:color w:val="000000"/>
        </w:rPr>
        <w:t xml:space="preserve"> txiin 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/>
          <w:iCs/>
          <w:color w:val="000000"/>
        </w:rPr>
        <w:t>neg.impf.</w:t>
      </w:r>
      <w:r>
        <w:rPr>
          <w:rFonts w:ascii="Times New Roman" w:hAnsi="Times New Roman"/>
          <w:i w:val="false"/>
          <w:iCs w:val="false"/>
          <w:color w:val="000000"/>
        </w:rPr>
        <w:t xml:space="preserve"> kòó txíin </w:t>
        <w:tab/>
      </w:r>
      <w:r>
        <w:rPr>
          <w:rFonts w:ascii="Times New Roman" w:hAnsi="Times New Roman"/>
          <w:i/>
          <w:iCs/>
          <w:color w:val="000000"/>
        </w:rPr>
        <w:t>neg.pfv.</w:t>
      </w:r>
      <w:r>
        <w:rPr>
          <w:rFonts w:ascii="Times New Roman" w:hAnsi="Times New Roman"/>
          <w:i w:val="false"/>
          <w:iCs w:val="false"/>
          <w:color w:val="000000"/>
        </w:rPr>
        <w:t xml:space="preserve"> kòó nítxìin</w:t>
        <w:tab/>
      </w:r>
      <w:r>
        <w:rPr>
          <w:rFonts w:ascii="Times New Roman" w:hAnsi="Times New Roman"/>
          <w:i/>
          <w:iCs/>
          <w:color w:val="000000"/>
        </w:rPr>
        <w:t>neg.irr</w:t>
      </w:r>
      <w:r>
        <w:rPr>
          <w:rFonts w:ascii="Times New Roman" w:hAnsi="Times New Roman"/>
          <w:i w:val="false"/>
          <w:iCs w:val="false"/>
          <w:color w:val="000000"/>
        </w:rPr>
        <w:t xml:space="preserve"> utxíin, itxíin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  <w:t>pMx: *tɨɨnʔ (Josserand 1983:59)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txìkaá sùkùn</w:t>
      </w:r>
      <w:r>
        <w:rPr>
          <w:rFonts w:ascii="Times New Roman" w:hAnsi="Times New Roman"/>
          <w:i w:val="false"/>
          <w:iCs w:val="false"/>
          <w:color w:val="000000"/>
        </w:rPr>
        <w:tab/>
      </w:r>
      <w:r>
        <w:rPr>
          <w:rFonts w:ascii="Times New Roman" w:hAnsi="Times New Roman"/>
          <w:i w:val="false"/>
          <w:iCs w:val="false"/>
          <w:color w:val="000000"/>
        </w:rPr>
        <w:t>🔈</w:t>
      </w:r>
      <w:r>
        <w:rPr>
          <w:rFonts w:ascii="Times New Roman" w:hAnsi="Times New Roman"/>
          <w:i w:val="false"/>
          <w:iCs w:val="false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sus. </w:t>
      </w:r>
      <w:r>
        <w:rPr>
          <w:rFonts w:ascii="Times New Roman" w:hAnsi="Times New Roman"/>
          <w:i w:val="false"/>
          <w:iCs w:val="false"/>
          <w:color w:val="000000"/>
        </w:rPr>
        <w:t xml:space="preserve">1. </w:t>
      </w:r>
      <w:r>
        <w:rPr>
          <w:rFonts w:ascii="Times New Roman" w:hAnsi="Times New Roman"/>
          <w:i w:val="false"/>
          <w:iCs w:val="false"/>
          <w:color w:val="000000"/>
        </w:rPr>
        <w:t>manzana de Adán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000000"/>
        </w:rPr>
        <w:t xml:space="preserve">morfemas: </w:t>
      </w:r>
      <w:r>
        <w:rPr>
          <w:rFonts w:ascii="Times New Roman" w:hAnsi="Times New Roman"/>
          <w:i/>
          <w:iCs/>
          <w:color w:val="000000"/>
        </w:rPr>
        <w:t>txìkaá-sùkùn</w:t>
      </w:r>
      <w:r>
        <w:rPr>
          <w:rFonts w:ascii="Times New Roman" w:hAnsi="Times New Roman"/>
          <w:i w:val="false"/>
          <w:iCs w:val="false"/>
          <w:color w:val="000000"/>
        </w:rPr>
        <w:t xml:space="preserve"> ‘conchitas.caracol-cuello’</w:t>
      </w:r>
    </w:p>
    <w:p>
      <w:pPr>
        <w:pStyle w:val="TableContents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  <w:r>
        <w:rPr>
          <w:rFonts w:ascii="Times New Roman" w:hAnsi="Times New Roman"/>
          <w:i w:val="false"/>
          <w:iCs w:val="false"/>
          <w:color w:val="FF8000"/>
        </w:rPr>
        <w:t>[</w:t>
      </w:r>
      <w:r>
        <w:rPr>
          <w:rFonts w:ascii="Times New Roman" w:hAnsi="Times New Roman"/>
          <w:i w:val="false"/>
          <w:iCs w:val="false"/>
          <w:color w:val="FF8000"/>
        </w:rPr>
        <w:t>example sentence</w:t>
      </w:r>
      <w:r>
        <w:rPr>
          <w:rFonts w:ascii="Times New Roman" w:hAnsi="Times New Roman"/>
          <w:i w:val="false"/>
          <w:iCs w:val="false"/>
          <w:color w:val="FF8000"/>
        </w:rPr>
        <w:t>]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ab/>
        <w:tab/>
        <w:tab/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Note: orange text indicates things we don’t have yet but would like to add later</w:t>
      </w:r>
    </w:p>
    <w:p>
      <w:pPr>
        <w:pStyle w:val="TableContents"/>
        <w:bidi w:val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Details by column in spreadsheet</w:t>
      </w:r>
    </w:p>
    <w:p>
      <w:pPr>
        <w:pStyle w:val="TableContents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Lexical Database: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ID: unique identifer, corresponding sound file will have the same ID; note that a few sound files are missing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Loan: indicates if the word is a loan, if so, this is marked by L; empty means no loan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MixtecoToneless: not needed for online version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Spanish, English, WordClass, ClasePalabra: should all be included for online version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Pronoun: should be excluded now, but it would be nice to add it later when we are more certain about this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Morphemes, GlossEnglish, GlossSpanish: if it’s possible, it would be good to just display the entries without ? in them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SemanticField, CampoSemantico: the | separates two different fields; the &gt; indicates that the field to the right is a subcategory of the field to the left</w:t>
      </w:r>
    </w:p>
    <w:p>
      <w:pPr>
        <w:pStyle w:val="TableContents"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bookmarkStart w:id="0" w:name="__DdeLink__464_3394193037"/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ScientificName, pMx, Source: should all be included, even if the info isn’t available for many entries</w:t>
      </w:r>
      <w:bookmarkEnd w:id="0"/>
    </w:p>
    <w:p>
      <w:pPr>
        <w:pStyle w:val="TableContents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Verb Database:</w:t>
      </w:r>
    </w:p>
    <w:p>
      <w:pPr>
        <w:pStyle w:val="TableContents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ID: unique identifier, all start with V; sound files will have the same ID but are not available yet</w:t>
      </w:r>
    </w:p>
    <w:p>
      <w:pPr>
        <w:pStyle w:val="TableContents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IRR_TL: not needed for online version</w:t>
      </w:r>
    </w:p>
    <w:p>
      <w:pPr>
        <w:pStyle w:val="TableContents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IMPF to English: include all</w:t>
      </w:r>
    </w:p>
    <w:p>
      <w:pPr>
        <w:pStyle w:val="TableContents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Morphemes, GlossEnglish, GlossSpanish: if it’s possible, it would be good to just display the entries without ? in them</w:t>
      </w:r>
    </w:p>
    <w:p>
      <w:pPr>
        <w:pStyle w:val="TableContents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pMx, Source: should all be included, even if the info isn’t available for many entries</w:t>
      </w:r>
    </w:p>
    <w:p>
      <w:pPr>
        <w:pStyle w:val="TableContents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</w:r>
    </w:p>
    <w:p>
      <w:pPr>
        <w:pStyle w:val="TableContents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</TotalTime>
  <Application>LibreOffice/6.3.5.2$MacOSX_X86_64 LibreOffice_project/dd0751754f11728f69b42ee2af66670068624673</Application>
  <Pages>2</Pages>
  <Words>327</Words>
  <Characters>1650</Characters>
  <CharactersWithSpaces>1990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2020-03-25T10:25:59Z</dcterms:created>
  <dc:creator/>
  <dc:description/>
  <dc:language>en-US</dc:language>
  <cp:lastModifiedBy/>
  <dcterms:modified xsi:type="dcterms:W3CDTF">2020-04-02T11:55:58Z</dcterms:modified>
  <cp:revision>38</cp:revision>
  <dc:subject/>
  <dc:title/>
</cp:coreProperties>
</file>